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C10366" w:rsidRDefault="00B2068C" w:rsidP="008F4D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ДОКУМЕНТ ОПРЕДЕЛЯЮЩИЙ</w:t>
      </w:r>
      <w:r w:rsidR="00417711" w:rsidRPr="00B573FE">
        <w:rPr>
          <w:rFonts w:ascii="Times New Roman" w:hAnsi="Times New Roman" w:cs="Times New Roman"/>
          <w:b/>
          <w:sz w:val="24"/>
        </w:rPr>
        <w:t xml:space="preserve"> ПОЛИТИКУ ОПЕРАТОРА В ОТНОШЕНИИ ОБРАБОТКИ ПЕРСОНАЛЬНЫХ ДАННЫХ, В ПОРЯДКЕ, УСТАНОВЛЕННОМ ФЕДЕРА</w:t>
      </w:r>
      <w:bookmarkStart w:id="0" w:name="_GoBack"/>
      <w:bookmarkEnd w:id="0"/>
      <w:r w:rsidR="00417711" w:rsidRPr="00B573FE">
        <w:rPr>
          <w:rFonts w:ascii="Times New Roman" w:hAnsi="Times New Roman" w:cs="Times New Roman"/>
          <w:b/>
          <w:sz w:val="24"/>
        </w:rPr>
        <w:t>ЛЬНЫМ ЗАКОНОМ ОТ 27 ИЮЛЯ 200</w:t>
      </w:r>
      <w:r w:rsidR="00417711" w:rsidRPr="00724745">
        <w:rPr>
          <w:rFonts w:ascii="Times New Roman" w:hAnsi="Times New Roman" w:cs="Times New Roman"/>
          <w:b/>
          <w:sz w:val="24"/>
        </w:rPr>
        <w:t>6</w:t>
      </w:r>
      <w:r w:rsidR="00417711"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Основные </w:t>
      </w:r>
      <w:r w:rsidR="00B2068C">
        <w:rPr>
          <w:rFonts w:ascii="Times New Roman" w:hAnsi="Times New Roman" w:cs="Times New Roman"/>
          <w:sz w:val="24"/>
        </w:rPr>
        <w:t>используемые понятия</w:t>
      </w:r>
      <w:r w:rsidRPr="00C40C75">
        <w:rPr>
          <w:rFonts w:ascii="Times New Roman" w:hAnsi="Times New Roman" w:cs="Times New Roman"/>
          <w:sz w:val="24"/>
        </w:rPr>
        <w:t>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C5E2B" w:rsidRPr="0033617C" w:rsidRDefault="009A0DBC" w:rsidP="00B2068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2068C" w:rsidRDefault="009A0DBC" w:rsidP="00B2068C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2068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  <w:r w:rsidR="00565EA6">
        <w:rPr>
          <w:rFonts w:ascii="Times New Roman" w:hAnsi="Times New Roman" w:cs="Times New Roman"/>
          <w:sz w:val="24"/>
        </w:rPr>
        <w:br/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lastRenderedPageBreak/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могут быть отнесены,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>кроме случаев, когда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lastRenderedPageBreak/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регламент(ы)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DB" w:rsidRDefault="00F459DB" w:rsidP="00CD0D80">
      <w:pPr>
        <w:spacing w:after="0" w:line="240" w:lineRule="auto"/>
      </w:pPr>
      <w:r>
        <w:separator/>
      </w:r>
    </w:p>
  </w:endnote>
  <w:endnote w:type="continuationSeparator" w:id="0">
    <w:p w:rsidR="00F459DB" w:rsidRDefault="00F459DB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940"/>
    </w:sdtPr>
    <w:sdtContent>
      <w:p w:rsidR="0033617C" w:rsidRDefault="008D7F1C">
        <w:pPr>
          <w:pStyle w:val="a7"/>
          <w:jc w:val="center"/>
        </w:pPr>
        <w:r>
          <w:fldChar w:fldCharType="begin"/>
        </w:r>
        <w:r w:rsidR="0033617C">
          <w:instrText>PAGE   \* MERGEFORMAT</w:instrText>
        </w:r>
        <w:r>
          <w:fldChar w:fldCharType="separate"/>
        </w:r>
        <w:r w:rsidR="00565EA6">
          <w:rPr>
            <w:noProof/>
          </w:rPr>
          <w:t>2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26943"/>
    </w:sdtPr>
    <w:sdtContent>
      <w:p w:rsidR="0058198E" w:rsidRDefault="008D7F1C">
        <w:pPr>
          <w:pStyle w:val="a7"/>
          <w:jc w:val="center"/>
        </w:pPr>
        <w:r>
          <w:fldChar w:fldCharType="begin"/>
        </w:r>
        <w:r w:rsidR="0058198E">
          <w:instrText>PAGE   \* MERGEFORMAT</w:instrText>
        </w:r>
        <w:r>
          <w:fldChar w:fldCharType="separate"/>
        </w:r>
        <w:r w:rsidR="00565EA6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DB" w:rsidRDefault="00F459DB" w:rsidP="00CD0D80">
      <w:pPr>
        <w:spacing w:after="0" w:line="240" w:lineRule="auto"/>
      </w:pPr>
      <w:r>
        <w:separator/>
      </w:r>
    </w:p>
  </w:footnote>
  <w:footnote w:type="continuationSeparator" w:id="0">
    <w:p w:rsidR="00F459DB" w:rsidRDefault="00F459DB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EAECE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65EA6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D7F1C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068C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459DB"/>
    <w:rsid w:val="00F94BCC"/>
    <w:rsid w:val="00F96F92"/>
    <w:rsid w:val="00FB7965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ListParagraphChar"/>
    <w:uiPriority w:val="34"/>
    <w:qFormat/>
    <w:rsid w:val="00117C61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CD0D80"/>
  </w:style>
  <w:style w:type="paragraph" w:styleId="a5">
    <w:name w:val="footer"/>
    <w:basedOn w:val="a"/>
    <w:link w:val="FooterChar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CD0D80"/>
  </w:style>
  <w:style w:type="character" w:styleId="a6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B2763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B2763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B2763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FootnoteTextChar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a"/>
    <w:uiPriority w:val="99"/>
    <w:semiHidden/>
    <w:rsid w:val="00777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ListParagraphChar">
    <w:name w:val="List Paragraph Char"/>
    <w:link w:val="a3"/>
    <w:uiPriority w:val="34"/>
    <w:rsid w:val="009E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B753-9CD1-4220-9584-F9F38B9C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2017-07-27T08:25:00Z</dcterms:created>
  <dcterms:modified xsi:type="dcterms:W3CDTF">2021-12-17T04:41:00Z</dcterms:modified>
</cp:coreProperties>
</file>